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2155"/>
        <w:gridCol w:w="2070"/>
        <w:gridCol w:w="2250"/>
        <w:gridCol w:w="2790"/>
      </w:tblGrid>
      <w:tr w:rsidR="006E6E0D" w14:paraId="28C6A66F" w14:textId="77777777" w:rsidTr="0056206B">
        <w:tc>
          <w:tcPr>
            <w:tcW w:w="9265" w:type="dxa"/>
            <w:gridSpan w:val="4"/>
          </w:tcPr>
          <w:p w14:paraId="7B37F323" w14:textId="77777777" w:rsidR="006E6E0D" w:rsidRDefault="006E6E0D" w:rsidP="0099586A">
            <w:pPr>
              <w:jc w:val="center"/>
              <w:rPr>
                <w:rFonts w:ascii="Gentium" w:hAnsi="Gentium"/>
                <w:sz w:val="28"/>
                <w:szCs w:val="28"/>
                <w:lang w:val="pt-PT"/>
              </w:rPr>
            </w:pPr>
            <w:r>
              <w:rPr>
                <w:rFonts w:ascii="Gentium" w:hAnsi="Gentium"/>
                <w:sz w:val="28"/>
                <w:szCs w:val="28"/>
                <w:lang w:val="pt-PT"/>
              </w:rPr>
              <w:t>Urdu Studies</w:t>
            </w:r>
          </w:p>
          <w:p w14:paraId="1AE39B39" w14:textId="4B195A5C" w:rsidR="006E6E0D" w:rsidRPr="0099586A" w:rsidRDefault="006E6E0D" w:rsidP="0099586A">
            <w:pPr>
              <w:jc w:val="center"/>
              <w:rPr>
                <w:rFonts w:ascii="Gentium" w:hAnsi="Gentium"/>
                <w:sz w:val="28"/>
                <w:szCs w:val="28"/>
                <w:lang w:val="pt-PT"/>
              </w:rPr>
            </w:pPr>
            <w:r>
              <w:rPr>
                <w:rFonts w:ascii="Gentium" w:hAnsi="Gentium"/>
                <w:sz w:val="28"/>
                <w:szCs w:val="28"/>
                <w:lang w:val="pt-PT"/>
              </w:rPr>
              <w:t>Transliteration Rules</w:t>
            </w:r>
          </w:p>
        </w:tc>
      </w:tr>
      <w:tr w:rsidR="0099586A" w14:paraId="621E513F" w14:textId="77777777" w:rsidTr="006E6E0D">
        <w:tc>
          <w:tcPr>
            <w:tcW w:w="2155" w:type="dxa"/>
          </w:tcPr>
          <w:p w14:paraId="3B98811C" w14:textId="4B6CCE71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99586A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>ا</w:t>
            </w:r>
          </w:p>
        </w:tc>
        <w:tc>
          <w:tcPr>
            <w:tcW w:w="2070" w:type="dxa"/>
          </w:tcPr>
          <w:p w14:paraId="649DE350" w14:textId="309E3BFC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a, i, u, ā</w:t>
            </w:r>
          </w:p>
        </w:tc>
        <w:tc>
          <w:tcPr>
            <w:tcW w:w="2250" w:type="dxa"/>
          </w:tcPr>
          <w:p w14:paraId="18267398" w14:textId="55BB2802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2790" w:type="dxa"/>
          </w:tcPr>
          <w:p w14:paraId="162D478B" w14:textId="30AABC4B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‘</w:t>
            </w:r>
          </w:p>
        </w:tc>
      </w:tr>
      <w:tr w:rsidR="0099586A" w14:paraId="156B9EAE" w14:textId="77777777" w:rsidTr="006E6E0D">
        <w:tc>
          <w:tcPr>
            <w:tcW w:w="2155" w:type="dxa"/>
          </w:tcPr>
          <w:p w14:paraId="401FCF1B" w14:textId="680390B6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آ</w:t>
            </w:r>
          </w:p>
        </w:tc>
        <w:tc>
          <w:tcPr>
            <w:tcW w:w="2070" w:type="dxa"/>
          </w:tcPr>
          <w:p w14:paraId="1F5903E5" w14:textId="7E8E01F9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ä</w:t>
            </w:r>
          </w:p>
        </w:tc>
        <w:tc>
          <w:tcPr>
            <w:tcW w:w="2250" w:type="dxa"/>
          </w:tcPr>
          <w:p w14:paraId="34F72DCD" w14:textId="07FAA880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2790" w:type="dxa"/>
          </w:tcPr>
          <w:p w14:paraId="09A4E180" w14:textId="5CDC0ED3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u w:val="single"/>
                <w:lang w:val="pt-PT"/>
              </w:rPr>
              <w:t>gh</w:t>
            </w:r>
          </w:p>
        </w:tc>
      </w:tr>
      <w:tr w:rsidR="0099586A" w14:paraId="2110AED4" w14:textId="77777777" w:rsidTr="006E6E0D">
        <w:tc>
          <w:tcPr>
            <w:tcW w:w="2155" w:type="dxa"/>
          </w:tcPr>
          <w:p w14:paraId="5CB32F02" w14:textId="6BD37BF1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70" w:type="dxa"/>
          </w:tcPr>
          <w:p w14:paraId="611F4999" w14:textId="7B4DFFA9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250" w:type="dxa"/>
          </w:tcPr>
          <w:p w14:paraId="085765AD" w14:textId="361EECD3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2790" w:type="dxa"/>
          </w:tcPr>
          <w:p w14:paraId="1BE45153" w14:textId="2543C782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f</w:t>
            </w:r>
          </w:p>
        </w:tc>
      </w:tr>
      <w:tr w:rsidR="0099586A" w14:paraId="4B51695A" w14:textId="77777777" w:rsidTr="006E6E0D">
        <w:tc>
          <w:tcPr>
            <w:tcW w:w="2155" w:type="dxa"/>
          </w:tcPr>
          <w:p w14:paraId="180FAE0B" w14:textId="2B46C6FC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پ</w:t>
            </w:r>
          </w:p>
        </w:tc>
        <w:tc>
          <w:tcPr>
            <w:tcW w:w="2070" w:type="dxa"/>
          </w:tcPr>
          <w:p w14:paraId="2C94AA39" w14:textId="7A55FA57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250" w:type="dxa"/>
          </w:tcPr>
          <w:p w14:paraId="5E531875" w14:textId="19F50531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2790" w:type="dxa"/>
          </w:tcPr>
          <w:p w14:paraId="34DE32D8" w14:textId="344982D8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q</w:t>
            </w:r>
          </w:p>
        </w:tc>
      </w:tr>
      <w:tr w:rsidR="0099586A" w14:paraId="522A4D16" w14:textId="77777777" w:rsidTr="006E6E0D">
        <w:tc>
          <w:tcPr>
            <w:tcW w:w="2155" w:type="dxa"/>
          </w:tcPr>
          <w:p w14:paraId="0D437638" w14:textId="554C83E4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070" w:type="dxa"/>
          </w:tcPr>
          <w:p w14:paraId="701AF19F" w14:textId="61CE887D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2250" w:type="dxa"/>
          </w:tcPr>
          <w:p w14:paraId="54B45234" w14:textId="67D4E1F8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ک</w:t>
            </w:r>
          </w:p>
        </w:tc>
        <w:tc>
          <w:tcPr>
            <w:tcW w:w="2790" w:type="dxa"/>
          </w:tcPr>
          <w:p w14:paraId="24C26F08" w14:textId="032D704A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k</w:t>
            </w:r>
          </w:p>
        </w:tc>
      </w:tr>
      <w:tr w:rsidR="0099586A" w14:paraId="3441C920" w14:textId="77777777" w:rsidTr="006E6E0D">
        <w:tc>
          <w:tcPr>
            <w:tcW w:w="2155" w:type="dxa"/>
          </w:tcPr>
          <w:p w14:paraId="3BDC3443" w14:textId="736CB391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ٹ</w:t>
            </w:r>
          </w:p>
        </w:tc>
        <w:tc>
          <w:tcPr>
            <w:tcW w:w="2070" w:type="dxa"/>
          </w:tcPr>
          <w:p w14:paraId="09CDBE11" w14:textId="59260F2F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ṭ</w:t>
            </w:r>
          </w:p>
        </w:tc>
        <w:tc>
          <w:tcPr>
            <w:tcW w:w="2250" w:type="dxa"/>
          </w:tcPr>
          <w:p w14:paraId="35014FD8" w14:textId="6CEDD7A2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گ</w:t>
            </w:r>
          </w:p>
        </w:tc>
        <w:tc>
          <w:tcPr>
            <w:tcW w:w="2790" w:type="dxa"/>
          </w:tcPr>
          <w:p w14:paraId="0E60D7C1" w14:textId="013975DE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g</w:t>
            </w:r>
          </w:p>
        </w:tc>
      </w:tr>
      <w:tr w:rsidR="0099586A" w14:paraId="0A5D4AA7" w14:textId="77777777" w:rsidTr="006E6E0D">
        <w:tc>
          <w:tcPr>
            <w:tcW w:w="2155" w:type="dxa"/>
          </w:tcPr>
          <w:p w14:paraId="5ACDAB70" w14:textId="2C31B78A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ث</w:t>
            </w:r>
          </w:p>
        </w:tc>
        <w:tc>
          <w:tcPr>
            <w:tcW w:w="2070" w:type="dxa"/>
          </w:tcPr>
          <w:p w14:paraId="1F36C739" w14:textId="0A82C9E3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s</w:t>
            </w:r>
          </w:p>
        </w:tc>
        <w:tc>
          <w:tcPr>
            <w:tcW w:w="2250" w:type="dxa"/>
          </w:tcPr>
          <w:p w14:paraId="13859FE4" w14:textId="7B765B4F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ل</w:t>
            </w:r>
          </w:p>
        </w:tc>
        <w:tc>
          <w:tcPr>
            <w:tcW w:w="2790" w:type="dxa"/>
          </w:tcPr>
          <w:p w14:paraId="08539A90" w14:textId="146B74DC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l</w:t>
            </w:r>
          </w:p>
        </w:tc>
      </w:tr>
      <w:tr w:rsidR="0099586A" w14:paraId="1F479AF7" w14:textId="77777777" w:rsidTr="006E6E0D">
        <w:tc>
          <w:tcPr>
            <w:tcW w:w="2155" w:type="dxa"/>
          </w:tcPr>
          <w:p w14:paraId="38058EF5" w14:textId="0A5AF856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70" w:type="dxa"/>
          </w:tcPr>
          <w:p w14:paraId="484A1FE0" w14:textId="2D637E1E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2250" w:type="dxa"/>
          </w:tcPr>
          <w:p w14:paraId="5EB5AA2B" w14:textId="0699D07A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90" w:type="dxa"/>
          </w:tcPr>
          <w:p w14:paraId="7A4E0CA2" w14:textId="796ED0AA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m</w:t>
            </w:r>
          </w:p>
        </w:tc>
      </w:tr>
      <w:tr w:rsidR="0099586A" w14:paraId="2B8B0518" w14:textId="77777777" w:rsidTr="006E6E0D">
        <w:tc>
          <w:tcPr>
            <w:tcW w:w="2155" w:type="dxa"/>
          </w:tcPr>
          <w:p w14:paraId="7266C1A4" w14:textId="0F4F3F37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چ</w:t>
            </w:r>
          </w:p>
        </w:tc>
        <w:tc>
          <w:tcPr>
            <w:tcW w:w="2070" w:type="dxa"/>
          </w:tcPr>
          <w:p w14:paraId="6B1F93EE" w14:textId="5CEA2016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2250" w:type="dxa"/>
          </w:tcPr>
          <w:p w14:paraId="357B0C45" w14:textId="55DF85A7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2790" w:type="dxa"/>
          </w:tcPr>
          <w:p w14:paraId="4C9281D1" w14:textId="2B47F20A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n</w:t>
            </w:r>
          </w:p>
        </w:tc>
      </w:tr>
      <w:tr w:rsidR="0099586A" w14:paraId="7E54724A" w14:textId="77777777" w:rsidTr="006E6E0D">
        <w:tc>
          <w:tcPr>
            <w:tcW w:w="2155" w:type="dxa"/>
          </w:tcPr>
          <w:p w14:paraId="00A7C5B6" w14:textId="08B18955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2070" w:type="dxa"/>
          </w:tcPr>
          <w:p w14:paraId="3F589874" w14:textId="7BE820F0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ḥ</w:t>
            </w:r>
          </w:p>
        </w:tc>
        <w:tc>
          <w:tcPr>
            <w:tcW w:w="2250" w:type="dxa"/>
          </w:tcPr>
          <w:p w14:paraId="44DD82F7" w14:textId="77E032B4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rtl/>
              </w:rPr>
              <w:t>ں</w:t>
            </w:r>
          </w:p>
        </w:tc>
        <w:tc>
          <w:tcPr>
            <w:tcW w:w="2790" w:type="dxa"/>
          </w:tcPr>
          <w:p w14:paraId="010C9D0B" w14:textId="77777777" w:rsidR="0099586A" w:rsidRPr="0099586A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</w:pPr>
            <w:r w:rsidRPr="0099586A">
              <w:rPr>
                <w:rFonts w:ascii="Gentium" w:hAnsi="Gentium"/>
                <w:b/>
                <w:bCs/>
                <w:sz w:val="28"/>
                <w:szCs w:val="28"/>
                <w:u w:val="single"/>
                <w:lang w:val="pt-PT"/>
              </w:rPr>
              <w:t>n</w:t>
            </w:r>
          </w:p>
          <w:p w14:paraId="00F62775" w14:textId="77777777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</w:p>
        </w:tc>
      </w:tr>
      <w:tr w:rsidR="0099586A" w14:paraId="3C926B61" w14:textId="77777777" w:rsidTr="006E6E0D">
        <w:tc>
          <w:tcPr>
            <w:tcW w:w="2155" w:type="dxa"/>
          </w:tcPr>
          <w:p w14:paraId="36C3C447" w14:textId="582E2B39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2070" w:type="dxa"/>
          </w:tcPr>
          <w:p w14:paraId="0F4D96E3" w14:textId="24F8E7E6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u w:val="single"/>
                <w:lang w:val="pt-PT"/>
              </w:rPr>
              <w:t>kh</w:t>
            </w:r>
          </w:p>
        </w:tc>
        <w:tc>
          <w:tcPr>
            <w:tcW w:w="2250" w:type="dxa"/>
          </w:tcPr>
          <w:p w14:paraId="2EA233B2" w14:textId="6F060CD0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2790" w:type="dxa"/>
          </w:tcPr>
          <w:p w14:paraId="1FA5F41B" w14:textId="17B56D8B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v, u, ū, o, au</w:t>
            </w:r>
          </w:p>
        </w:tc>
      </w:tr>
      <w:tr w:rsidR="0099586A" w14:paraId="742AA976" w14:textId="77777777" w:rsidTr="006E6E0D">
        <w:tc>
          <w:tcPr>
            <w:tcW w:w="2155" w:type="dxa"/>
          </w:tcPr>
          <w:p w14:paraId="34781B0F" w14:textId="23B40C21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70" w:type="dxa"/>
          </w:tcPr>
          <w:p w14:paraId="7EB2CD16" w14:textId="6AE301AD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50" w:type="dxa"/>
          </w:tcPr>
          <w:p w14:paraId="2C72CB01" w14:textId="55045CC3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>ہ</w:t>
            </w:r>
          </w:p>
        </w:tc>
        <w:tc>
          <w:tcPr>
            <w:tcW w:w="2790" w:type="dxa"/>
          </w:tcPr>
          <w:p w14:paraId="4AE2A6ED" w14:textId="57F588E8" w:rsidR="0099586A" w:rsidRPr="0099586A" w:rsidRDefault="0099586A" w:rsidP="0099586A">
            <w:pPr>
              <w:jc w:val="center"/>
              <w:rPr>
                <w:rFonts w:ascii="Gentium" w:hAnsi="Gentium"/>
                <w:sz w:val="28"/>
                <w:szCs w:val="28"/>
              </w:rPr>
            </w:pPr>
            <w:r w:rsidRPr="00E1776C">
              <w:rPr>
                <w:rFonts w:ascii="Gentium" w:hAnsi="Gentium"/>
                <w:sz w:val="24"/>
                <w:szCs w:val="24"/>
              </w:rPr>
              <w:t>h (if pronounced)</w:t>
            </w:r>
          </w:p>
        </w:tc>
      </w:tr>
      <w:tr w:rsidR="0099586A" w14:paraId="6B469989" w14:textId="77777777" w:rsidTr="006E6E0D">
        <w:tc>
          <w:tcPr>
            <w:tcW w:w="2155" w:type="dxa"/>
          </w:tcPr>
          <w:p w14:paraId="6C57C4D3" w14:textId="0E7D084C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ڈ</w:t>
            </w:r>
          </w:p>
        </w:tc>
        <w:tc>
          <w:tcPr>
            <w:tcW w:w="2070" w:type="dxa"/>
          </w:tcPr>
          <w:p w14:paraId="7E26BA6D" w14:textId="4E2A0B9D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ḍ</w:t>
            </w:r>
          </w:p>
        </w:tc>
        <w:tc>
          <w:tcPr>
            <w:tcW w:w="2250" w:type="dxa"/>
          </w:tcPr>
          <w:p w14:paraId="2ECAD778" w14:textId="1CBAD867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790" w:type="dxa"/>
          </w:tcPr>
          <w:p w14:paraId="36B8D16A" w14:textId="6FACC8E0" w:rsidR="0099586A" w:rsidRPr="0099586A" w:rsidRDefault="0099586A" w:rsidP="0099586A">
            <w:pPr>
              <w:jc w:val="center"/>
              <w:rPr>
                <w:rFonts w:ascii="Gentium" w:hAnsi="Gentium"/>
                <w:sz w:val="28"/>
                <w:szCs w:val="28"/>
              </w:rPr>
            </w:pPr>
            <w:r w:rsidRPr="0099586A">
              <w:rPr>
                <w:rFonts w:ascii="Gentium" w:hAnsi="Gentium"/>
                <w:sz w:val="28"/>
                <w:szCs w:val="28"/>
                <w:lang w:val="pt-PT"/>
              </w:rPr>
              <w:t>ī</w:t>
            </w:r>
            <w:r w:rsidRPr="0099586A">
              <w:rPr>
                <w:rFonts w:ascii="Gentium" w:hAnsi="Gentium"/>
                <w:sz w:val="28"/>
                <w:szCs w:val="28"/>
                <w:lang w:val="pt-PT"/>
              </w:rPr>
              <w:t>, ae, e</w:t>
            </w:r>
          </w:p>
        </w:tc>
      </w:tr>
      <w:tr w:rsidR="0099586A" w14:paraId="5A6A4526" w14:textId="77777777" w:rsidTr="006E6E0D">
        <w:tc>
          <w:tcPr>
            <w:tcW w:w="2155" w:type="dxa"/>
          </w:tcPr>
          <w:p w14:paraId="67A22C7F" w14:textId="39EBB8AB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070" w:type="dxa"/>
          </w:tcPr>
          <w:p w14:paraId="5391E53E" w14:textId="02348280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u w:val="single"/>
                <w:lang w:val="pt-PT"/>
              </w:rPr>
              <w:t>z</w:t>
            </w:r>
          </w:p>
        </w:tc>
        <w:tc>
          <w:tcPr>
            <w:tcW w:w="2250" w:type="dxa"/>
          </w:tcPr>
          <w:p w14:paraId="1F1464F3" w14:textId="470CB9B0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9586A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rtl/>
              </w:rPr>
              <w:t>ے</w:t>
            </w:r>
          </w:p>
        </w:tc>
        <w:tc>
          <w:tcPr>
            <w:tcW w:w="2790" w:type="dxa"/>
          </w:tcPr>
          <w:p w14:paraId="6C71878E" w14:textId="75C81795" w:rsidR="0099586A" w:rsidRPr="0099586A" w:rsidRDefault="0099586A" w:rsidP="0099586A">
            <w:pPr>
              <w:jc w:val="center"/>
              <w:rPr>
                <w:rFonts w:ascii="Gentium" w:hAnsi="Gentium"/>
                <w:sz w:val="28"/>
                <w:szCs w:val="28"/>
              </w:rPr>
            </w:pPr>
            <w:r w:rsidRPr="0099586A">
              <w:rPr>
                <w:rFonts w:ascii="Gentium" w:hAnsi="Gentium"/>
                <w:sz w:val="28"/>
                <w:szCs w:val="28"/>
                <w:lang w:val="pt-PT"/>
              </w:rPr>
              <w:t>y, e, ai</w:t>
            </w:r>
          </w:p>
        </w:tc>
      </w:tr>
      <w:tr w:rsidR="0099586A" w14:paraId="42EC08DC" w14:textId="77777777" w:rsidTr="006E6E0D">
        <w:tc>
          <w:tcPr>
            <w:tcW w:w="2155" w:type="dxa"/>
          </w:tcPr>
          <w:p w14:paraId="2616A483" w14:textId="2CF62D22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2070" w:type="dxa"/>
          </w:tcPr>
          <w:p w14:paraId="4DB1F1E8" w14:textId="3A1DC6BC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5040" w:type="dxa"/>
            <w:gridSpan w:val="2"/>
            <w:vMerge w:val="restart"/>
          </w:tcPr>
          <w:p w14:paraId="3632EB27" w14:textId="77777777" w:rsidR="0099586A" w:rsidRDefault="0099586A" w:rsidP="0099586A"/>
          <w:p w14:paraId="4DB4ECF1" w14:textId="7D5CF0D2" w:rsidR="0099586A" w:rsidRPr="0099586A" w:rsidRDefault="0099586A" w:rsidP="0099586A">
            <w:pPr>
              <w:rPr>
                <w:rFonts w:ascii="Gentium" w:hAnsi="Gentium"/>
                <w:sz w:val="28"/>
                <w:szCs w:val="28"/>
              </w:rPr>
            </w:pPr>
            <w:r w:rsidRPr="0099586A">
              <w:rPr>
                <w:rFonts w:ascii="Gentium" w:hAnsi="Gentium"/>
                <w:sz w:val="28"/>
                <w:szCs w:val="28"/>
              </w:rPr>
              <w:t>Names/titles will be capitalized as in English, but usually words will begin with small letters.</w:t>
            </w:r>
          </w:p>
          <w:p w14:paraId="30F2BCE8" w14:textId="3D64B2C9" w:rsidR="0099586A" w:rsidRPr="0099586A" w:rsidRDefault="0099586A" w:rsidP="0099586A">
            <w:r w:rsidRPr="0099586A">
              <w:rPr>
                <w:rFonts w:ascii="Gentium" w:hAnsi="Gentium"/>
                <w:sz w:val="28"/>
                <w:szCs w:val="28"/>
              </w:rPr>
              <w:t xml:space="preserve">Symbol of </w:t>
            </w:r>
            <w:r w:rsidRPr="0099586A">
              <w:rPr>
                <w:rFonts w:ascii="Gentium" w:hAnsi="Gentium"/>
                <w:sz w:val="28"/>
                <w:szCs w:val="28"/>
              </w:rPr>
              <w:t>‘will</w:t>
            </w:r>
            <w:r w:rsidRPr="0099586A">
              <w:rPr>
                <w:rFonts w:ascii="Gentium" w:hAnsi="Gentium"/>
                <w:sz w:val="28"/>
                <w:szCs w:val="28"/>
              </w:rPr>
              <w:t xml:space="preserve"> be used before a, </w:t>
            </w:r>
            <w:proofErr w:type="spellStart"/>
            <w:r w:rsidRPr="0099586A">
              <w:rPr>
                <w:rFonts w:ascii="Gentium" w:hAnsi="Gentium"/>
                <w:sz w:val="28"/>
                <w:szCs w:val="28"/>
              </w:rPr>
              <w:t>i</w:t>
            </w:r>
            <w:proofErr w:type="spellEnd"/>
            <w:r w:rsidRPr="0099586A">
              <w:rPr>
                <w:rFonts w:ascii="Gentium" w:hAnsi="Gentium"/>
                <w:sz w:val="28"/>
                <w:szCs w:val="28"/>
              </w:rPr>
              <w:t>, au, or e if it represents</w:t>
            </w:r>
            <w:r w:rsidRPr="0099586A">
              <w:rPr>
                <w:sz w:val="28"/>
                <w:szCs w:val="28"/>
              </w:rPr>
              <w:t xml:space="preserve"> </w:t>
            </w:r>
            <w:r w:rsidRPr="0099586A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ع</w:t>
            </w:r>
          </w:p>
          <w:p w14:paraId="3CB9E752" w14:textId="77777777" w:rsidR="0099586A" w:rsidRDefault="0099586A"/>
        </w:tc>
      </w:tr>
      <w:tr w:rsidR="0099586A" w14:paraId="7431CF53" w14:textId="77777777" w:rsidTr="006E6E0D">
        <w:tc>
          <w:tcPr>
            <w:tcW w:w="2155" w:type="dxa"/>
          </w:tcPr>
          <w:p w14:paraId="60261B22" w14:textId="35EB9BCA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ڑ</w:t>
            </w:r>
          </w:p>
        </w:tc>
        <w:tc>
          <w:tcPr>
            <w:tcW w:w="2070" w:type="dxa"/>
          </w:tcPr>
          <w:p w14:paraId="30EBE0E3" w14:textId="29BF215A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ṛ</w:t>
            </w:r>
          </w:p>
        </w:tc>
        <w:tc>
          <w:tcPr>
            <w:tcW w:w="5040" w:type="dxa"/>
            <w:gridSpan w:val="2"/>
            <w:vMerge/>
          </w:tcPr>
          <w:p w14:paraId="1B786119" w14:textId="77777777" w:rsidR="0099586A" w:rsidRDefault="0099586A"/>
        </w:tc>
      </w:tr>
      <w:tr w:rsidR="0099586A" w14:paraId="33E8F9C8" w14:textId="77777777" w:rsidTr="006E6E0D">
        <w:tc>
          <w:tcPr>
            <w:tcW w:w="2155" w:type="dxa"/>
          </w:tcPr>
          <w:p w14:paraId="743C4D6F" w14:textId="0BC34F11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ز</w:t>
            </w:r>
          </w:p>
        </w:tc>
        <w:tc>
          <w:tcPr>
            <w:tcW w:w="2070" w:type="dxa"/>
          </w:tcPr>
          <w:p w14:paraId="4873A26B" w14:textId="63A58B1E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z</w:t>
            </w:r>
          </w:p>
        </w:tc>
        <w:tc>
          <w:tcPr>
            <w:tcW w:w="5040" w:type="dxa"/>
            <w:gridSpan w:val="2"/>
            <w:vMerge/>
          </w:tcPr>
          <w:p w14:paraId="607642AE" w14:textId="77777777" w:rsidR="0099586A" w:rsidRDefault="0099586A"/>
        </w:tc>
      </w:tr>
      <w:tr w:rsidR="0099586A" w14:paraId="1C923FDC" w14:textId="77777777" w:rsidTr="006E6E0D">
        <w:tc>
          <w:tcPr>
            <w:tcW w:w="2155" w:type="dxa"/>
          </w:tcPr>
          <w:p w14:paraId="1150CF22" w14:textId="2F8267C7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ژ</w:t>
            </w:r>
          </w:p>
        </w:tc>
        <w:tc>
          <w:tcPr>
            <w:tcW w:w="2070" w:type="dxa"/>
          </w:tcPr>
          <w:p w14:paraId="6427033F" w14:textId="2CBB6C08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  <w:lang w:val="pt-PT"/>
              </w:rPr>
              <w:t>z̤</w:t>
            </w:r>
          </w:p>
        </w:tc>
        <w:tc>
          <w:tcPr>
            <w:tcW w:w="5040" w:type="dxa"/>
            <w:gridSpan w:val="2"/>
            <w:vMerge/>
          </w:tcPr>
          <w:p w14:paraId="72B4C90F" w14:textId="77777777" w:rsidR="0099586A" w:rsidRDefault="0099586A"/>
        </w:tc>
      </w:tr>
      <w:tr w:rsidR="0099586A" w14:paraId="462248BE" w14:textId="77777777" w:rsidTr="006E6E0D">
        <w:tc>
          <w:tcPr>
            <w:tcW w:w="2155" w:type="dxa"/>
          </w:tcPr>
          <w:p w14:paraId="1ADA1351" w14:textId="0C118B11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070" w:type="dxa"/>
          </w:tcPr>
          <w:p w14:paraId="3B23C997" w14:textId="55FF2B94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5040" w:type="dxa"/>
            <w:gridSpan w:val="2"/>
            <w:vMerge/>
          </w:tcPr>
          <w:p w14:paraId="0D59B931" w14:textId="77777777" w:rsidR="0099586A" w:rsidRDefault="0099586A"/>
        </w:tc>
      </w:tr>
      <w:tr w:rsidR="0099586A" w14:paraId="6FF7AF6B" w14:textId="77777777" w:rsidTr="006E6E0D">
        <w:tc>
          <w:tcPr>
            <w:tcW w:w="2155" w:type="dxa"/>
          </w:tcPr>
          <w:p w14:paraId="7DF5C6BF" w14:textId="1810D3EF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ش</w:t>
            </w:r>
          </w:p>
        </w:tc>
        <w:tc>
          <w:tcPr>
            <w:tcW w:w="2070" w:type="dxa"/>
          </w:tcPr>
          <w:p w14:paraId="58D684AC" w14:textId="273BB744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proofErr w:type="spellStart"/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5040" w:type="dxa"/>
            <w:gridSpan w:val="2"/>
            <w:vMerge/>
          </w:tcPr>
          <w:p w14:paraId="50BFFA71" w14:textId="77777777" w:rsidR="0099586A" w:rsidRDefault="0099586A"/>
        </w:tc>
      </w:tr>
      <w:tr w:rsidR="0099586A" w14:paraId="4F0E42FB" w14:textId="77777777" w:rsidTr="006E6E0D">
        <w:tc>
          <w:tcPr>
            <w:tcW w:w="2155" w:type="dxa"/>
          </w:tcPr>
          <w:p w14:paraId="131EF5CD" w14:textId="589F399C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070" w:type="dxa"/>
          </w:tcPr>
          <w:p w14:paraId="25C87E2F" w14:textId="6EDD5AFD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ṣ</w:t>
            </w:r>
          </w:p>
        </w:tc>
        <w:tc>
          <w:tcPr>
            <w:tcW w:w="5040" w:type="dxa"/>
            <w:gridSpan w:val="2"/>
            <w:vMerge/>
          </w:tcPr>
          <w:p w14:paraId="1431A186" w14:textId="77777777" w:rsidR="0099586A" w:rsidRDefault="0099586A"/>
        </w:tc>
      </w:tr>
      <w:tr w:rsidR="0099586A" w14:paraId="7E0D2630" w14:textId="77777777" w:rsidTr="006E6E0D">
        <w:tc>
          <w:tcPr>
            <w:tcW w:w="2155" w:type="dxa"/>
          </w:tcPr>
          <w:p w14:paraId="6942D6E0" w14:textId="6F7201F1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ض</w:t>
            </w:r>
          </w:p>
        </w:tc>
        <w:tc>
          <w:tcPr>
            <w:tcW w:w="2070" w:type="dxa"/>
          </w:tcPr>
          <w:p w14:paraId="443A3C9F" w14:textId="3D73CC8C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ẓ</w:t>
            </w:r>
          </w:p>
        </w:tc>
        <w:tc>
          <w:tcPr>
            <w:tcW w:w="5040" w:type="dxa"/>
            <w:gridSpan w:val="2"/>
            <w:vMerge/>
          </w:tcPr>
          <w:p w14:paraId="3C32A5BD" w14:textId="77777777" w:rsidR="0099586A" w:rsidRDefault="0099586A"/>
        </w:tc>
      </w:tr>
      <w:tr w:rsidR="0099586A" w14:paraId="61A07144" w14:textId="77777777" w:rsidTr="006E6E0D">
        <w:tc>
          <w:tcPr>
            <w:tcW w:w="2155" w:type="dxa"/>
          </w:tcPr>
          <w:p w14:paraId="1EAB232A" w14:textId="03C16674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ط</w:t>
            </w:r>
          </w:p>
        </w:tc>
        <w:tc>
          <w:tcPr>
            <w:tcW w:w="2070" w:type="dxa"/>
          </w:tcPr>
          <w:p w14:paraId="2670D0B6" w14:textId="73B61F78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hAnsi="Gentium"/>
                <w:b/>
                <w:bCs/>
                <w:sz w:val="28"/>
                <w:szCs w:val="28"/>
              </w:rPr>
              <w:t>t̤</w:t>
            </w:r>
          </w:p>
        </w:tc>
        <w:tc>
          <w:tcPr>
            <w:tcW w:w="5040" w:type="dxa"/>
            <w:gridSpan w:val="2"/>
            <w:vMerge/>
          </w:tcPr>
          <w:p w14:paraId="10C7F220" w14:textId="77777777" w:rsidR="0099586A" w:rsidRDefault="0099586A"/>
        </w:tc>
      </w:tr>
      <w:tr w:rsidR="0099586A" w14:paraId="3ED76814" w14:textId="77777777" w:rsidTr="006E6E0D">
        <w:tc>
          <w:tcPr>
            <w:tcW w:w="2155" w:type="dxa"/>
          </w:tcPr>
          <w:p w14:paraId="398D8209" w14:textId="68C09E55" w:rsidR="0099586A" w:rsidRPr="0099586A" w:rsidRDefault="0099586A" w:rsidP="0099586A">
            <w:pPr>
              <w:jc w:val="center"/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</w:pPr>
            <w:r w:rsidRPr="0099586A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ظ</w:t>
            </w:r>
          </w:p>
        </w:tc>
        <w:tc>
          <w:tcPr>
            <w:tcW w:w="2070" w:type="dxa"/>
          </w:tcPr>
          <w:p w14:paraId="04C26B3D" w14:textId="1410B736" w:rsidR="0099586A" w:rsidRPr="006E6E0D" w:rsidRDefault="0099586A" w:rsidP="0099586A">
            <w:pPr>
              <w:jc w:val="center"/>
              <w:rPr>
                <w:rFonts w:ascii="Gentium" w:hAnsi="Gentium"/>
                <w:b/>
                <w:bCs/>
                <w:sz w:val="28"/>
                <w:szCs w:val="28"/>
              </w:rPr>
            </w:pPr>
            <w:r w:rsidRPr="006E6E0D">
              <w:rPr>
                <w:rFonts w:ascii="Gentium" w:eastAsia="Times New Roman" w:hAnsi="Gentium" w:cs="Times New Roman"/>
                <w:b/>
                <w:bCs/>
                <w:spacing w:val="-14"/>
                <w:kern w:val="0"/>
                <w:sz w:val="28"/>
                <w:szCs w:val="28"/>
                <w14:ligatures w14:val="none"/>
              </w:rPr>
              <w:t>z̭</w:t>
            </w:r>
          </w:p>
        </w:tc>
        <w:tc>
          <w:tcPr>
            <w:tcW w:w="5040" w:type="dxa"/>
            <w:gridSpan w:val="2"/>
            <w:vMerge/>
          </w:tcPr>
          <w:p w14:paraId="4C0D8C97" w14:textId="77777777" w:rsidR="0099586A" w:rsidRDefault="0099586A"/>
        </w:tc>
      </w:tr>
    </w:tbl>
    <w:p w14:paraId="013E677A" w14:textId="1233FAE8" w:rsidR="004F382D" w:rsidRDefault="004F382D"/>
    <w:sectPr w:rsidR="004F3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wszQ1MjY2MLI0MTNX0lEKTi0uzszPAykwrAUAO0Vy0CwAAAA="/>
  </w:docVars>
  <w:rsids>
    <w:rsidRoot w:val="0099586A"/>
    <w:rsid w:val="004F382D"/>
    <w:rsid w:val="00543395"/>
    <w:rsid w:val="006E6E0D"/>
    <w:rsid w:val="0099586A"/>
    <w:rsid w:val="00E1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C0B0"/>
  <w15:chartTrackingRefBased/>
  <w15:docId w15:val="{399A2225-FC03-4AD3-804F-03E18575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 Hashmi</dc:creator>
  <cp:keywords/>
  <dc:description/>
  <cp:lastModifiedBy>Arshad Hashmi</cp:lastModifiedBy>
  <cp:revision>1</cp:revision>
  <cp:lastPrinted>2024-07-10T07:50:00Z</cp:lastPrinted>
  <dcterms:created xsi:type="dcterms:W3CDTF">2024-07-10T07:18:00Z</dcterms:created>
  <dcterms:modified xsi:type="dcterms:W3CDTF">2024-07-10T07:56:00Z</dcterms:modified>
</cp:coreProperties>
</file>